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CFB" w:rsidRPr="00380CFB" w:rsidRDefault="00380CFB" w:rsidP="00380CF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      </w:t>
      </w:r>
      <w:r w:rsidR="00030D65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</w:t>
      </w:r>
      <w:r w:rsidRPr="00380CFB">
        <w:rPr>
          <w:rFonts w:ascii="Times New Roman" w:eastAsia="Times New Roman" w:hAnsi="Times New Roman" w:cs="Times New Roman"/>
          <w:b/>
          <w:szCs w:val="20"/>
          <w:lang w:eastAsia="ru-RU"/>
        </w:rPr>
        <w:t>МУП “НЕФТЕКАМСКОЕ МЕЖРАЙОННОЕ ПРЕДПРИЯТИЕ</w:t>
      </w:r>
    </w:p>
    <w:p w:rsidR="00380CFB" w:rsidRPr="00380CFB" w:rsidRDefault="00380CFB" w:rsidP="00380C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80CF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         </w:t>
      </w:r>
      <w:r w:rsidRPr="00380CF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</w:t>
      </w:r>
      <w:r w:rsidR="00030D65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</w:t>
      </w:r>
      <w:r w:rsidRPr="00380CFB">
        <w:rPr>
          <w:rFonts w:ascii="Times New Roman" w:eastAsia="Times New Roman" w:hAnsi="Times New Roman" w:cs="Times New Roman"/>
          <w:b/>
          <w:szCs w:val="20"/>
          <w:lang w:eastAsia="ru-RU"/>
        </w:rPr>
        <w:t>ЭЛЕКТРИЧЕСКИХ СЕТЕЙ”</w:t>
      </w:r>
    </w:p>
    <w:p w:rsidR="00380CFB" w:rsidRPr="00380CFB" w:rsidRDefault="00380CFB" w:rsidP="00380CFB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20"/>
          <w:lang w:eastAsia="ru-RU"/>
        </w:rPr>
      </w:pPr>
    </w:p>
    <w:p w:rsidR="00C7538C" w:rsidRDefault="00C7538C"/>
    <w:p w:rsidR="00380CFB" w:rsidRPr="00380CFB" w:rsidRDefault="00380CFB" w:rsidP="00380CFB">
      <w:pPr>
        <w:suppressAutoHyphens/>
        <w:spacing w:after="0" w:line="240" w:lineRule="auto"/>
        <w:jc w:val="center"/>
        <w:rPr>
          <w:rFonts w:ascii="Verdana" w:eastAsia="Times New Roman" w:hAnsi="Verdana" w:cs="Verdana"/>
          <w:b/>
          <w:sz w:val="20"/>
          <w:szCs w:val="20"/>
          <w:lang w:eastAsia="zh-CN"/>
        </w:rPr>
      </w:pPr>
      <w:r w:rsidRPr="00380CFB">
        <w:rPr>
          <w:rFonts w:ascii="Verdana" w:eastAsia="Times New Roman" w:hAnsi="Verdana" w:cs="Verdana"/>
          <w:b/>
          <w:sz w:val="20"/>
          <w:szCs w:val="20"/>
          <w:lang w:eastAsia="zh-CN"/>
        </w:rPr>
        <w:t>ОПРОСНЫЙ ЛИСТ</w:t>
      </w:r>
    </w:p>
    <w:p w:rsidR="00380CFB" w:rsidRPr="00380CFB" w:rsidRDefault="00380CFB" w:rsidP="00380CFB">
      <w:pPr>
        <w:suppressAutoHyphens/>
        <w:spacing w:after="0" w:line="480" w:lineRule="auto"/>
        <w:jc w:val="center"/>
        <w:rPr>
          <w:rFonts w:ascii="Verdana" w:eastAsia="Times New Roman" w:hAnsi="Verdana" w:cs="Verdana"/>
          <w:b/>
          <w:sz w:val="20"/>
          <w:szCs w:val="20"/>
          <w:lang w:eastAsia="zh-CN"/>
        </w:rPr>
      </w:pPr>
      <w:r w:rsidRPr="00380CFB">
        <w:rPr>
          <w:rFonts w:ascii="Verdana" w:eastAsia="Times New Roman" w:hAnsi="Verdana" w:cs="Verdana"/>
          <w:b/>
          <w:sz w:val="20"/>
          <w:szCs w:val="20"/>
          <w:lang w:eastAsia="zh-CN"/>
        </w:rPr>
        <w:t>для заказа силового масляного трансформатора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4"/>
        <w:gridCol w:w="1327"/>
        <w:gridCol w:w="1824"/>
        <w:gridCol w:w="1327"/>
        <w:gridCol w:w="1824"/>
        <w:gridCol w:w="1327"/>
        <w:gridCol w:w="848"/>
      </w:tblGrid>
      <w:tr w:rsidR="00380CFB" w:rsidRPr="00380CFB" w:rsidTr="005955ED">
        <w:trPr>
          <w:trHeight w:val="509"/>
        </w:trPr>
        <w:tc>
          <w:tcPr>
            <w:tcW w:w="3863" w:type="pct"/>
            <w:gridSpan w:val="5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1.1 Тип трансформатора (ТМ, ТМГ, ТМГСУ, ТМБГ и </w:t>
            </w:r>
            <w:proofErr w:type="spell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т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.п</w:t>
            </w:r>
            <w:proofErr w:type="spellEnd"/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137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ТМГ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413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val="en-US" w:eastAsia="zh-CN"/>
              </w:rPr>
              <w:t xml:space="preserve">1.2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Номинальная частота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bookmarkStart w:id="0" w:name="__Fieldmark__330_153548195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  <w:bookmarkEnd w:id="0"/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Гц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</w:p>
        </w:tc>
      </w:tr>
      <w:tr w:rsidR="00380CFB" w:rsidRPr="00380CFB" w:rsidTr="005955ED">
        <w:trPr>
          <w:trHeight w:val="406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val="en-US" w:eastAsia="zh-CN"/>
              </w:rPr>
              <w:t xml:space="preserve">1.3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Номинальная мощность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6E0B5C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bookmarkStart w:id="1" w:name="__Fieldmark__331_153548195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400</w:t>
            </w:r>
            <w:bookmarkStart w:id="2" w:name="_GoBack"/>
            <w:bookmarkEnd w:id="1"/>
            <w:bookmarkEnd w:id="2"/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  <w:proofErr w:type="spell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кВА</w:t>
            </w:r>
            <w:proofErr w:type="spellEnd"/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</w:p>
        </w:tc>
      </w:tr>
      <w:tr w:rsidR="00380CFB" w:rsidRPr="00380CFB" w:rsidTr="005955ED">
        <w:trPr>
          <w:trHeight w:val="397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1.4 Номинальное напряжение стороны ВН (в режиме холостого хода)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proofErr w:type="spell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кВ</w:t>
            </w:r>
            <w:proofErr w:type="spellEnd"/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403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1.5 Номинальное напряжение стороны НН (в режиме холостого хода) 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0,4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proofErr w:type="spell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кВ</w:t>
            </w:r>
            <w:proofErr w:type="spellEnd"/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175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64" w:lineRule="auto"/>
              <w:ind w:right="45"/>
              <w:jc w:val="both"/>
              <w:rPr>
                <w:rFonts w:ascii="Verdana" w:eastAsia="Verdana" w:hAnsi="Verdana" w:cs="Verdana"/>
                <w:sz w:val="18"/>
                <w:szCs w:val="18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1.6 Способ, диапазон и ступени регулирования напряжения на стороне </w:t>
            </w:r>
          </w:p>
          <w:p w:rsidR="00380CFB" w:rsidRPr="00380CFB" w:rsidRDefault="00380CFB" w:rsidP="00380CFB">
            <w:pPr>
              <w:suppressAutoHyphens/>
              <w:spacing w:after="0" w:line="240" w:lineRule="auto"/>
              <w:ind w:left="540" w:hanging="54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Verdana" w:hAnsi="Verdana" w:cs="Verdana"/>
                <w:sz w:val="18"/>
                <w:szCs w:val="18"/>
                <w:lang w:eastAsia="zh-CN"/>
              </w:rPr>
              <w:t xml:space="preserve">     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ВН ПБВ (если иное, то указать в п. примечании)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5D5708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r w:rsidR="00380C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%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84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18"/>
                <w:szCs w:val="18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1.7 Напряжение короткого замыкания при 75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ºС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(±10%) (указывается  </w:t>
            </w:r>
          </w:p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Verdana" w:hAnsi="Verdana" w:cs="Verdana"/>
                <w:sz w:val="18"/>
                <w:szCs w:val="18"/>
                <w:lang w:eastAsia="zh-CN"/>
              </w:rPr>
              <w:t xml:space="preserve">     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при отличии от 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стандартного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5D5708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4,31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%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186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64" w:lineRule="auto"/>
              <w:ind w:right="45"/>
              <w:jc w:val="both"/>
              <w:rPr>
                <w:rFonts w:ascii="Verdana" w:eastAsia="Verdana" w:hAnsi="Verdana" w:cs="Verdana"/>
                <w:sz w:val="18"/>
                <w:szCs w:val="18"/>
                <w:lang w:eastAsia="zh-CN"/>
              </w:rPr>
            </w:pP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1.8 Потери холостого хода (+15%) (указываются при отличии от </w:t>
            </w:r>
            <w:proofErr w:type="gramEnd"/>
          </w:p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Verdana" w:hAnsi="Verdana" w:cs="Verdana"/>
                <w:sz w:val="18"/>
                <w:szCs w:val="18"/>
                <w:lang w:eastAsia="zh-CN"/>
              </w:rPr>
              <w:t xml:space="preserve">     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стандартного)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5D5708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683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Вт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260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64" w:lineRule="auto"/>
              <w:ind w:right="45"/>
              <w:jc w:val="both"/>
              <w:rPr>
                <w:rFonts w:ascii="Verdana" w:eastAsia="Verdana" w:hAnsi="Verdana" w:cs="Verdana"/>
                <w:sz w:val="18"/>
                <w:szCs w:val="18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1.9 Потери короткого замыкания при 75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ºС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(+10%) (указываются при </w:t>
            </w:r>
          </w:p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Verdana" w:hAnsi="Verdana" w:cs="Verdana"/>
                <w:sz w:val="18"/>
                <w:szCs w:val="18"/>
                <w:lang w:eastAsia="zh-CN"/>
              </w:rPr>
              <w:t xml:space="preserve">     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отличии от 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стандартного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5D5708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5639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Вт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pacing w:after="0" w:line="264" w:lineRule="auto"/>
              <w:ind w:right="45"/>
              <w:jc w:val="both"/>
              <w:rPr>
                <w:rFonts w:ascii="Verdana" w:eastAsia="Verdana" w:hAnsi="Verdana" w:cs="Verdana"/>
                <w:sz w:val="18"/>
                <w:szCs w:val="18"/>
                <w:lang w:eastAsia="zh-CN"/>
              </w:rPr>
            </w:pP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1.10 Схема и группа соединения обмоток (первый символ относится к </w:t>
            </w:r>
            <w:proofErr w:type="gramEnd"/>
          </w:p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Verdana" w:hAnsi="Verdana" w:cs="Verdana"/>
                <w:sz w:val="18"/>
                <w:szCs w:val="18"/>
                <w:lang w:eastAsia="zh-CN"/>
              </w:rPr>
              <w:t xml:space="preserve">      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стороне высшего напряжения (ВН))</w:t>
            </w:r>
          </w:p>
        </w:tc>
        <w:tc>
          <w:tcPr>
            <w:tcW w:w="1137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5D5708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Д/Ун-11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Verdana" w:hAnsi="Verdana" w:cs="Verdana"/>
                <w:sz w:val="18"/>
                <w:szCs w:val="18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1.11 Климатическое исполнение и категория размещения (У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, ХЛ1, УХЛ1,</w:t>
            </w:r>
          </w:p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Verdana" w:hAnsi="Verdana" w:cs="Verdana"/>
                <w:sz w:val="18"/>
                <w:szCs w:val="18"/>
                <w:lang w:eastAsia="zh-CN"/>
              </w:rPr>
              <w:t xml:space="preserve">      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Т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и т.д.)</w:t>
            </w:r>
          </w:p>
        </w:tc>
        <w:tc>
          <w:tcPr>
            <w:tcW w:w="1137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5D5708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УХЛ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proofErr w:type="gramEnd"/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517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1.12 Степень защиты (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указывается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если отлично от 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val="en-US" w:eastAsia="zh-CN"/>
              </w:rPr>
              <w:t>IP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00)</w:t>
            </w:r>
          </w:p>
        </w:tc>
        <w:tc>
          <w:tcPr>
            <w:tcW w:w="1137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5D5708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val="en-US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IP</w:t>
            </w:r>
            <w:r w:rsidR="00030D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54</w:t>
            </w:r>
          </w:p>
        </w:tc>
      </w:tr>
      <w:tr w:rsidR="00380CFB" w:rsidRPr="00380CFB" w:rsidTr="005955ED">
        <w:trPr>
          <w:trHeight w:val="74"/>
        </w:trPr>
        <w:tc>
          <w:tcPr>
            <w:tcW w:w="3863" w:type="pct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  <w:tc>
          <w:tcPr>
            <w:tcW w:w="1137" w:type="pct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i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363"/>
        </w:trPr>
        <w:tc>
          <w:tcPr>
            <w:tcW w:w="5000" w:type="pct"/>
            <w:gridSpan w:val="7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1.13 Габаритные размеры (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val="en-US" w:eastAsia="zh-CN"/>
              </w:rPr>
              <w:t>max</w:t>
            </w: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) (при отличии от </w:t>
            </w: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указанных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в каталоге продукции):</w:t>
            </w:r>
          </w:p>
        </w:tc>
      </w:tr>
      <w:tr w:rsidR="00380CFB" w:rsidRPr="00380CFB" w:rsidTr="005955ED">
        <w:trPr>
          <w:trHeight w:val="352"/>
        </w:trPr>
        <w:tc>
          <w:tcPr>
            <w:tcW w:w="572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длина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030D65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стандарт</w:t>
            </w:r>
          </w:p>
        </w:tc>
        <w:tc>
          <w:tcPr>
            <w:tcW w:w="953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мм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        ширина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030D65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 w:rsidRPr="00030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стандарт</w:t>
            </w:r>
          </w:p>
        </w:tc>
        <w:tc>
          <w:tcPr>
            <w:tcW w:w="953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мм</w:t>
            </w:r>
            <w:proofErr w:type="gramEnd"/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 xml:space="preserve">          высота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030D65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 w:rsidRPr="00030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стандарт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мм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rPr>
          <w:trHeight w:val="399"/>
        </w:trPr>
        <w:tc>
          <w:tcPr>
            <w:tcW w:w="3863" w:type="pct"/>
            <w:gridSpan w:val="5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1.14 Масса трансформатора (+10%) (в случае ограничения)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0CFB" w:rsidRPr="00380CFB" w:rsidRDefault="00030D65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  <w:r w:rsidRPr="00030D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стандарт</w:t>
            </w:r>
          </w:p>
        </w:tc>
        <w:tc>
          <w:tcPr>
            <w:tcW w:w="44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кг</w:t>
            </w: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5955ED"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1.15 Конструктивные особенности:</w:t>
            </w:r>
          </w:p>
          <w:p w:rsidR="00380CFB" w:rsidRPr="00380CFB" w:rsidRDefault="00380CFB" w:rsidP="00030D65">
            <w:pPr>
              <w:suppressAutoHyphens/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</w:pPr>
          </w:p>
        </w:tc>
      </w:tr>
      <w:tr w:rsidR="00380CFB" w:rsidRPr="00380CFB" w:rsidTr="005955ED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napToGrid w:val="0"/>
              <w:spacing w:after="0" w:line="240" w:lineRule="auto"/>
              <w:rPr>
                <w:rFonts w:ascii="Verdana" w:eastAsia="Times New Roman" w:hAnsi="Verdana" w:cs="Verdana"/>
                <w:sz w:val="6"/>
                <w:szCs w:val="6"/>
                <w:lang w:eastAsia="zh-CN"/>
              </w:rPr>
            </w:pPr>
          </w:p>
        </w:tc>
      </w:tr>
      <w:tr w:rsidR="00380CFB" w:rsidRPr="00380CFB" w:rsidTr="00380CFB">
        <w:trPr>
          <w:trHeight w:val="617"/>
        </w:trPr>
        <w:tc>
          <w:tcPr>
            <w:tcW w:w="5000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CFB" w:rsidRPr="00380CFB" w:rsidRDefault="00380CFB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80CFB">
              <w:rPr>
                <w:rFonts w:ascii="Verdana" w:eastAsia="Times New Roman" w:hAnsi="Verdana" w:cs="Verdana"/>
                <w:sz w:val="18"/>
                <w:szCs w:val="18"/>
                <w:lang w:eastAsia="zh-CN"/>
              </w:rPr>
              <w:t>Примечания:</w:t>
            </w:r>
          </w:p>
          <w:p w:rsidR="00380CFB" w:rsidRPr="00380CFB" w:rsidRDefault="00030D65" w:rsidP="00380CF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</w:tbl>
    <w:p w:rsidR="00380CFB" w:rsidRPr="00380CFB" w:rsidRDefault="00380CFB" w:rsidP="00380CF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80CFB" w:rsidRPr="00380CFB" w:rsidRDefault="00380CFB" w:rsidP="00380CFB">
      <w:pPr>
        <w:suppressAutoHyphens/>
        <w:spacing w:after="0" w:line="480" w:lineRule="auto"/>
        <w:rPr>
          <w:rFonts w:ascii="Verdana" w:eastAsia="Times New Roman" w:hAnsi="Verdana" w:cs="Verdana"/>
          <w:b/>
          <w:sz w:val="20"/>
          <w:szCs w:val="20"/>
          <w:lang w:eastAsia="zh-CN"/>
        </w:rPr>
      </w:pPr>
      <w:r w:rsidRPr="00380CFB">
        <w:rPr>
          <w:rFonts w:ascii="Verdana" w:eastAsia="Times New Roman" w:hAnsi="Verdana" w:cs="Verdana"/>
          <w:b/>
          <w:sz w:val="20"/>
          <w:szCs w:val="20"/>
          <w:lang w:eastAsia="zh-CN"/>
        </w:rPr>
        <w:t>2. Контактное лицо для проведения переговоров:</w:t>
      </w:r>
      <w:r>
        <w:rPr>
          <w:rFonts w:ascii="Verdana" w:eastAsia="Times New Roman" w:hAnsi="Verdana" w:cs="Verdana"/>
          <w:b/>
          <w:sz w:val="20"/>
          <w:szCs w:val="20"/>
          <w:lang w:eastAsia="zh-CN"/>
        </w:rPr>
        <w:t xml:space="preserve">  </w:t>
      </w:r>
      <w:r w:rsidRPr="00380CFB">
        <w:rPr>
          <w:rFonts w:ascii="Verdana" w:eastAsia="Times New Roman" w:hAnsi="Verdana" w:cs="Verdana"/>
          <w:sz w:val="18"/>
          <w:szCs w:val="18"/>
          <w:lang w:eastAsia="zh-CN"/>
        </w:rPr>
        <w:t xml:space="preserve"> </w:t>
      </w:r>
      <w:bookmarkStart w:id="3" w:name="__Fieldmark__325_1535481952"/>
      <w:bookmarkStart w:id="4" w:name="__Fieldmark__348_1535481952"/>
      <w:bookmarkEnd w:id="3"/>
      <w:bookmarkEnd w:id="4"/>
      <w:proofErr w:type="spellStart"/>
      <w:r>
        <w:rPr>
          <w:rFonts w:ascii="Verdana" w:eastAsia="Times New Roman" w:hAnsi="Verdana" w:cs="Verdana"/>
          <w:sz w:val="18"/>
          <w:szCs w:val="18"/>
          <w:lang w:eastAsia="zh-CN"/>
        </w:rPr>
        <w:t>Л</w:t>
      </w:r>
      <w:r w:rsidR="004814C4">
        <w:rPr>
          <w:rFonts w:ascii="Verdana" w:eastAsia="Times New Roman" w:hAnsi="Verdana" w:cs="Verdana"/>
          <w:sz w:val="18"/>
          <w:szCs w:val="18"/>
          <w:lang w:eastAsia="zh-CN"/>
        </w:rPr>
        <w:t>атыпов</w:t>
      </w:r>
      <w:proofErr w:type="spellEnd"/>
      <w:r w:rsidR="004814C4">
        <w:rPr>
          <w:rFonts w:ascii="Verdana" w:eastAsia="Times New Roman" w:hAnsi="Verdana" w:cs="Verdana"/>
          <w:sz w:val="18"/>
          <w:szCs w:val="18"/>
          <w:lang w:eastAsia="zh-CN"/>
        </w:rPr>
        <w:t xml:space="preserve"> </w:t>
      </w:r>
      <w:r>
        <w:rPr>
          <w:rFonts w:ascii="Verdana" w:eastAsia="Times New Roman" w:hAnsi="Verdana" w:cs="Verdana"/>
          <w:sz w:val="18"/>
          <w:szCs w:val="18"/>
          <w:lang w:eastAsia="zh-CN"/>
        </w:rPr>
        <w:t>Р</w:t>
      </w:r>
      <w:r w:rsidR="004814C4">
        <w:rPr>
          <w:rFonts w:ascii="Verdana" w:eastAsia="Times New Roman" w:hAnsi="Verdana" w:cs="Verdana"/>
          <w:sz w:val="18"/>
          <w:szCs w:val="18"/>
          <w:lang w:eastAsia="zh-CN"/>
        </w:rPr>
        <w:t>.С</w:t>
      </w:r>
      <w:r>
        <w:rPr>
          <w:rFonts w:ascii="Verdana" w:eastAsia="Times New Roman" w:hAnsi="Verdana" w:cs="Verdana"/>
          <w:sz w:val="18"/>
          <w:szCs w:val="18"/>
          <w:lang w:eastAsia="zh-CN"/>
        </w:rPr>
        <w:t>.</w:t>
      </w:r>
      <w:r w:rsidRPr="00380CFB">
        <w:rPr>
          <w:rFonts w:ascii="Times New Roman" w:eastAsia="Times New Roman" w:hAnsi="Times New Roman" w:cs="Times New Roman"/>
          <w:sz w:val="24"/>
          <w:szCs w:val="24"/>
          <w:lang w:eastAsia="zh-C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80CFB">
        <w:rPr>
          <w:rFonts w:ascii="Times New Roman" w:eastAsia="Times New Roman" w:hAnsi="Times New Roman" w:cs="Times New Roman"/>
          <w:sz w:val="24"/>
          <w:szCs w:val="24"/>
          <w:lang w:eastAsia="zh-CN"/>
        </w:rPr>
        <w:instrText xml:space="preserve"> FORMTEXT </w:instrText>
      </w:r>
      <w:r w:rsidRPr="00380CFB">
        <w:rPr>
          <w:rFonts w:ascii="Verdana" w:eastAsia="Times New Roman" w:hAnsi="Verdana" w:cs="Verdana"/>
          <w:sz w:val="18"/>
          <w:szCs w:val="18"/>
          <w:lang w:eastAsia="zh-CN"/>
        </w:rPr>
      </w:r>
      <w:r w:rsidRPr="00380CFB">
        <w:rPr>
          <w:rFonts w:ascii="Verdana" w:eastAsia="Times New Roman" w:hAnsi="Verdana" w:cs="Verdana"/>
          <w:sz w:val="18"/>
          <w:szCs w:val="18"/>
          <w:lang w:eastAsia="zh-CN"/>
        </w:rPr>
        <w:fldChar w:fldCharType="end"/>
      </w:r>
    </w:p>
    <w:p w:rsidR="00380CFB" w:rsidRPr="00380CFB" w:rsidRDefault="00380CFB" w:rsidP="00380CFB">
      <w:pPr>
        <w:suppressAutoHyphens/>
        <w:spacing w:after="0" w:line="240" w:lineRule="auto"/>
        <w:rPr>
          <w:rFonts w:ascii="Verdana" w:eastAsia="Times New Roman" w:hAnsi="Verdana" w:cs="Verdana"/>
          <w:sz w:val="18"/>
          <w:szCs w:val="18"/>
          <w:lang w:eastAsia="zh-CN"/>
        </w:rPr>
      </w:pPr>
      <w:r w:rsidRPr="00380CFB">
        <w:rPr>
          <w:rFonts w:ascii="Verdana" w:eastAsia="Times New Roman" w:hAnsi="Verdana" w:cs="Verdana"/>
          <w:sz w:val="18"/>
          <w:szCs w:val="18"/>
          <w:lang w:eastAsia="zh-CN"/>
        </w:rPr>
        <w:t xml:space="preserve">Тел.: </w:t>
      </w:r>
      <w:r>
        <w:rPr>
          <w:rFonts w:ascii="Verdana" w:eastAsia="Times New Roman" w:hAnsi="Verdana" w:cs="Verdana"/>
          <w:sz w:val="18"/>
          <w:szCs w:val="18"/>
          <w:lang w:eastAsia="zh-CN"/>
        </w:rPr>
        <w:t>8(34783)5-31-65</w:t>
      </w:r>
    </w:p>
    <w:p w:rsidR="00380CFB" w:rsidRPr="00380CFB" w:rsidRDefault="00380CFB" w:rsidP="00380CFB">
      <w:pPr>
        <w:spacing w:after="160" w:line="259" w:lineRule="auto"/>
        <w:rPr>
          <w:rFonts w:ascii="Verdana" w:eastAsia="Times New Roman" w:hAnsi="Verdana" w:cs="Verdana"/>
          <w:sz w:val="20"/>
          <w:szCs w:val="20"/>
          <w:lang w:eastAsia="zh-CN"/>
        </w:rPr>
      </w:pPr>
      <w:r w:rsidRPr="00380CFB">
        <w:rPr>
          <w:rFonts w:ascii="Verdana" w:eastAsia="Times New Roman" w:hAnsi="Verdana" w:cs="Verdana"/>
          <w:b/>
          <w:sz w:val="18"/>
          <w:szCs w:val="18"/>
          <w:lang w:eastAsia="zh-CN"/>
        </w:rPr>
        <w:t xml:space="preserve">3. </w:t>
      </w:r>
      <w:r w:rsidRPr="00380CFB">
        <w:rPr>
          <w:rFonts w:ascii="Verdana" w:eastAsia="Times New Roman" w:hAnsi="Verdana" w:cs="Verdana"/>
          <w:b/>
          <w:sz w:val="20"/>
          <w:szCs w:val="20"/>
          <w:lang w:eastAsia="zh-CN"/>
        </w:rPr>
        <w:t>Страна (город) поставки трансформатора:</w:t>
      </w:r>
      <w:r w:rsidRPr="00380CFB">
        <w:rPr>
          <w:rFonts w:ascii="Verdana" w:eastAsia="Times New Roman" w:hAnsi="Verdana" w:cs="Verdana"/>
          <w:sz w:val="20"/>
          <w:szCs w:val="20"/>
          <w:lang w:eastAsia="zh-CN"/>
        </w:rPr>
        <w:t xml:space="preserve">  </w:t>
      </w:r>
      <w:proofErr w:type="spellStart"/>
      <w:r>
        <w:rPr>
          <w:rFonts w:ascii="Verdana" w:eastAsia="Times New Roman" w:hAnsi="Verdana" w:cs="Verdana"/>
          <w:sz w:val="20"/>
          <w:szCs w:val="20"/>
          <w:lang w:eastAsia="zh-CN"/>
        </w:rPr>
        <w:t>г</w:t>
      </w:r>
      <w:proofErr w:type="gramStart"/>
      <w:r>
        <w:rPr>
          <w:rFonts w:ascii="Verdana" w:eastAsia="Times New Roman" w:hAnsi="Verdana" w:cs="Verdana"/>
          <w:sz w:val="20"/>
          <w:szCs w:val="20"/>
          <w:lang w:eastAsia="zh-CN"/>
        </w:rPr>
        <w:t>.Н</w:t>
      </w:r>
      <w:proofErr w:type="gramEnd"/>
      <w:r>
        <w:rPr>
          <w:rFonts w:ascii="Verdana" w:eastAsia="Times New Roman" w:hAnsi="Verdana" w:cs="Verdana"/>
          <w:sz w:val="20"/>
          <w:szCs w:val="20"/>
          <w:lang w:eastAsia="zh-CN"/>
        </w:rPr>
        <w:t>ефтекамск</w:t>
      </w:r>
      <w:proofErr w:type="spellEnd"/>
      <w:r>
        <w:rPr>
          <w:rFonts w:ascii="Verdana" w:eastAsia="Times New Roman" w:hAnsi="Verdana" w:cs="Verdana"/>
          <w:sz w:val="20"/>
          <w:szCs w:val="20"/>
          <w:lang w:eastAsia="zh-CN"/>
        </w:rPr>
        <w:t xml:space="preserve">  </w:t>
      </w:r>
      <w:proofErr w:type="spellStart"/>
      <w:r>
        <w:rPr>
          <w:rFonts w:ascii="Verdana" w:eastAsia="Times New Roman" w:hAnsi="Verdana" w:cs="Verdana"/>
          <w:sz w:val="20"/>
          <w:szCs w:val="20"/>
          <w:lang w:eastAsia="zh-CN"/>
        </w:rPr>
        <w:t>ул.Высоковольтная</w:t>
      </w:r>
      <w:proofErr w:type="spellEnd"/>
      <w:r>
        <w:rPr>
          <w:rFonts w:ascii="Verdana" w:eastAsia="Times New Roman" w:hAnsi="Verdana" w:cs="Verdana"/>
          <w:sz w:val="20"/>
          <w:szCs w:val="20"/>
          <w:lang w:eastAsia="zh-CN"/>
        </w:rPr>
        <w:t>, 5</w:t>
      </w:r>
    </w:p>
    <w:p w:rsidR="00380CFB" w:rsidRDefault="00380CFB"/>
    <w:sectPr w:rsidR="00380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96"/>
    <w:rsid w:val="00030D65"/>
    <w:rsid w:val="00380CFB"/>
    <w:rsid w:val="004814C4"/>
    <w:rsid w:val="005D5708"/>
    <w:rsid w:val="005D7960"/>
    <w:rsid w:val="006E0B5C"/>
    <w:rsid w:val="00BA5B96"/>
    <w:rsid w:val="00C7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2016-10-12T09:16:00Z</cp:lastPrinted>
  <dcterms:created xsi:type="dcterms:W3CDTF">2016-10-12T09:18:00Z</dcterms:created>
  <dcterms:modified xsi:type="dcterms:W3CDTF">2018-03-28T05:57:00Z</dcterms:modified>
</cp:coreProperties>
</file>